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BEEEA"/>
  <w:body>
    <w:p w14:paraId="3FC6120E" w14:textId="77777777" w:rsidR="0072043D" w:rsidRPr="0072043D" w:rsidRDefault="0072043D" w:rsidP="00D27783">
      <w:pPr>
        <w:rPr>
          <w:rFonts w:ascii="Impact" w:eastAsia="Impact" w:hAnsi="Impact" w:cs="Impact"/>
          <w:sz w:val="10"/>
          <w:szCs w:val="10"/>
        </w:rPr>
      </w:pPr>
    </w:p>
    <w:p w14:paraId="64468CCE" w14:textId="43D33174" w:rsidR="00D27783" w:rsidRDefault="001B2735">
      <w:pPr>
        <w:rPr>
          <w:rFonts w:ascii="Impact" w:eastAsia="Impact" w:hAnsi="Impact" w:cs="Impact"/>
          <w:sz w:val="36"/>
          <w:szCs w:val="36"/>
        </w:rPr>
      </w:pPr>
      <w:r>
        <w:rPr>
          <w:rFonts w:ascii="Impact" w:eastAsia="Impact" w:hAnsi="Impact" w:cs="Impact"/>
          <w:noProof/>
          <w:sz w:val="36"/>
          <w:szCs w:val="36"/>
        </w:rPr>
        <w:drawing>
          <wp:inline distT="0" distB="0" distL="0" distR="0" wp14:anchorId="181CF6B3" wp14:editId="52385A94">
            <wp:extent cx="5733415" cy="8032115"/>
            <wp:effectExtent l="0" t="0" r="635" b="6985"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783">
        <w:rPr>
          <w:rFonts w:ascii="Impact" w:eastAsia="Impact" w:hAnsi="Impact" w:cs="Impact"/>
          <w:sz w:val="36"/>
          <w:szCs w:val="36"/>
        </w:rPr>
        <w:br w:type="page"/>
      </w:r>
    </w:p>
    <w:p w14:paraId="22489F0B" w14:textId="0DED50EF" w:rsidR="00760733" w:rsidRPr="00722172" w:rsidRDefault="00C0322E" w:rsidP="00722172">
      <w:pPr>
        <w:jc w:val="center"/>
        <w:rPr>
          <w:rFonts w:ascii="Impact" w:eastAsia="Impact" w:hAnsi="Impact" w:cs="Impact"/>
          <w:sz w:val="36"/>
          <w:szCs w:val="36"/>
        </w:rPr>
      </w:pPr>
      <w:r>
        <w:rPr>
          <w:rFonts w:ascii="Impact" w:eastAsia="Impact" w:hAnsi="Impact" w:cs="Impact"/>
          <w:sz w:val="36"/>
          <w:szCs w:val="36"/>
        </w:rPr>
        <w:lastRenderedPageBreak/>
        <w:t>Inspiring and empowering new r</w:t>
      </w:r>
      <w:r w:rsidR="00CB1CDE">
        <w:rPr>
          <w:rFonts w:ascii="Impact" w:eastAsia="Impact" w:hAnsi="Impact" w:cs="Impact"/>
          <w:sz w:val="36"/>
          <w:szCs w:val="36"/>
        </w:rPr>
        <w:t xml:space="preserve">esearch finds individuals can make </w:t>
      </w:r>
      <w:r w:rsidR="00047077">
        <w:rPr>
          <w:rFonts w:ascii="Impact" w:eastAsia="Impact" w:hAnsi="Impact" w:cs="Impact"/>
          <w:sz w:val="36"/>
          <w:szCs w:val="36"/>
        </w:rPr>
        <w:t xml:space="preserve">a huge </w:t>
      </w:r>
      <w:r w:rsidR="00CB1CDE">
        <w:rPr>
          <w:rFonts w:ascii="Impact" w:eastAsia="Impact" w:hAnsi="Impact" w:cs="Impact"/>
          <w:sz w:val="36"/>
          <w:szCs w:val="36"/>
        </w:rPr>
        <w:t xml:space="preserve">difference to climate change </w:t>
      </w:r>
    </w:p>
    <w:p w14:paraId="0AC130E7" w14:textId="77777777" w:rsidR="00722172" w:rsidRPr="00722172" w:rsidRDefault="00722172" w:rsidP="00684538">
      <w:pPr>
        <w:widowControl w:val="0"/>
        <w:spacing w:line="240" w:lineRule="auto"/>
        <w:rPr>
          <w:rFonts w:ascii="Lora" w:eastAsia="Lora" w:hAnsi="Lora" w:cs="Lora"/>
          <w:sz w:val="12"/>
          <w:szCs w:val="12"/>
        </w:rPr>
      </w:pPr>
    </w:p>
    <w:p w14:paraId="3610CC3F" w14:textId="5BB90333" w:rsidR="00E9494A" w:rsidRPr="00360872" w:rsidRDefault="00684538" w:rsidP="00684538">
      <w:pPr>
        <w:widowControl w:val="0"/>
        <w:spacing w:line="240" w:lineRule="auto"/>
        <w:rPr>
          <w:rFonts w:ascii="Lora" w:eastAsia="Lora" w:hAnsi="Lora" w:cs="Lora"/>
          <w:sz w:val="20"/>
          <w:szCs w:val="20"/>
        </w:rPr>
      </w:pPr>
      <w:r w:rsidRPr="00360872">
        <w:rPr>
          <w:rFonts w:ascii="Lora" w:eastAsia="Lora" w:hAnsi="Lora" w:cs="Lora"/>
          <w:sz w:val="20"/>
          <w:szCs w:val="20"/>
        </w:rPr>
        <w:t xml:space="preserve">This brand-new scientific </w:t>
      </w:r>
      <w:r w:rsidR="00722172">
        <w:rPr>
          <w:rFonts w:ascii="Lora" w:eastAsia="Lora" w:hAnsi="Lora" w:cs="Lora"/>
          <w:sz w:val="20"/>
          <w:szCs w:val="20"/>
        </w:rPr>
        <w:t>research</w:t>
      </w:r>
      <w:r w:rsidR="00E9494A">
        <w:rPr>
          <w:rFonts w:ascii="Lora" w:eastAsia="Lora" w:hAnsi="Lora" w:cs="Lora"/>
          <w:sz w:val="20"/>
          <w:szCs w:val="20"/>
        </w:rPr>
        <w:t xml:space="preserve"> - </w:t>
      </w:r>
      <w:r w:rsidR="00E9494A" w:rsidRPr="00360872">
        <w:rPr>
          <w:rFonts w:ascii="Lora" w:eastAsia="Lora" w:hAnsi="Lora" w:cs="Lora"/>
          <w:sz w:val="20"/>
          <w:szCs w:val="20"/>
        </w:rPr>
        <w:t>‘The Power of People’</w:t>
      </w:r>
      <w:r w:rsidR="00E9494A">
        <w:rPr>
          <w:rFonts w:ascii="Lora" w:eastAsia="Lora" w:hAnsi="Lora" w:cs="Lora"/>
          <w:sz w:val="20"/>
          <w:szCs w:val="20"/>
        </w:rPr>
        <w:t xml:space="preserve"> - asks the question, ‘</w:t>
      </w:r>
      <w:r w:rsidR="00D27783">
        <w:rPr>
          <w:rFonts w:ascii="Lora" w:eastAsia="Lora" w:hAnsi="Lora" w:cs="Lora"/>
          <w:sz w:val="20"/>
          <w:szCs w:val="20"/>
        </w:rPr>
        <w:t xml:space="preserve">is avoiding climate meltdown only about action by government and industry, with </w:t>
      </w:r>
      <w:r w:rsidR="00E9494A" w:rsidRPr="00E9494A">
        <w:rPr>
          <w:rFonts w:ascii="Lora" w:eastAsia="Lora" w:hAnsi="Lora" w:cs="Lora"/>
          <w:sz w:val="20"/>
          <w:szCs w:val="20"/>
        </w:rPr>
        <w:t xml:space="preserve">individuals </w:t>
      </w:r>
      <w:r w:rsidR="00D27783">
        <w:rPr>
          <w:rFonts w:ascii="Lora" w:eastAsia="Lora" w:hAnsi="Lora" w:cs="Lora"/>
          <w:sz w:val="20"/>
          <w:szCs w:val="20"/>
        </w:rPr>
        <w:t xml:space="preserve">effectively </w:t>
      </w:r>
      <w:r w:rsidR="00E9494A" w:rsidRPr="00E9494A">
        <w:rPr>
          <w:rFonts w:ascii="Lora" w:eastAsia="Lora" w:hAnsi="Lora" w:cs="Lora"/>
          <w:sz w:val="20"/>
          <w:szCs w:val="20"/>
        </w:rPr>
        <w:t>powerless</w:t>
      </w:r>
      <w:r w:rsidR="00D27783">
        <w:rPr>
          <w:rFonts w:ascii="Lora" w:eastAsia="Lora" w:hAnsi="Lora" w:cs="Lora"/>
          <w:sz w:val="20"/>
          <w:szCs w:val="20"/>
        </w:rPr>
        <w:t>? O</w:t>
      </w:r>
      <w:r w:rsidR="00E9494A" w:rsidRPr="00E9494A">
        <w:rPr>
          <w:rFonts w:ascii="Lora" w:eastAsia="Lora" w:hAnsi="Lora" w:cs="Lora"/>
          <w:sz w:val="20"/>
          <w:szCs w:val="20"/>
        </w:rPr>
        <w:t xml:space="preserve">r can </w:t>
      </w:r>
      <w:r w:rsidR="00D27783">
        <w:rPr>
          <w:rFonts w:ascii="Lora" w:eastAsia="Lora" w:hAnsi="Lora" w:cs="Lora"/>
          <w:sz w:val="20"/>
          <w:szCs w:val="20"/>
        </w:rPr>
        <w:t xml:space="preserve">citizens and communities </w:t>
      </w:r>
      <w:r w:rsidR="00E9494A" w:rsidRPr="00E9494A">
        <w:rPr>
          <w:rFonts w:ascii="Lora" w:eastAsia="Lora" w:hAnsi="Lora" w:cs="Lora"/>
          <w:sz w:val="20"/>
          <w:szCs w:val="20"/>
        </w:rPr>
        <w:t>have a meaningful and direct impact in the here and now?</w:t>
      </w:r>
      <w:r w:rsidR="00E9494A">
        <w:rPr>
          <w:rFonts w:ascii="Lora" w:eastAsia="Lora" w:hAnsi="Lora" w:cs="Lora"/>
          <w:sz w:val="20"/>
          <w:szCs w:val="20"/>
        </w:rPr>
        <w:t>’ The research was r</w:t>
      </w:r>
      <w:r w:rsidR="00722172">
        <w:rPr>
          <w:rFonts w:ascii="Lora" w:eastAsia="Lora" w:hAnsi="Lora" w:cs="Lora"/>
          <w:sz w:val="20"/>
          <w:szCs w:val="20"/>
        </w:rPr>
        <w:t xml:space="preserve">equested by </w:t>
      </w:r>
      <w:hyperlink r:id="rId8" w:history="1">
        <w:r w:rsidR="00722172" w:rsidRPr="006A1F77">
          <w:rPr>
            <w:rStyle w:val="Hyperlink"/>
            <w:rFonts w:ascii="Lora" w:eastAsia="Lora" w:hAnsi="Lora" w:cs="Lora"/>
            <w:sz w:val="20"/>
            <w:szCs w:val="20"/>
          </w:rPr>
          <w:t>The JUMP</w:t>
        </w:r>
      </w:hyperlink>
      <w:r w:rsidR="00722172">
        <w:rPr>
          <w:rFonts w:ascii="Lora" w:eastAsia="Lora" w:hAnsi="Lora" w:cs="Lora"/>
          <w:sz w:val="20"/>
          <w:szCs w:val="20"/>
        </w:rPr>
        <w:t xml:space="preserve">, undertaken by </w:t>
      </w:r>
      <w:hyperlink r:id="rId9" w:history="1">
        <w:r w:rsidRPr="006A1F77">
          <w:rPr>
            <w:rStyle w:val="Hyperlink"/>
            <w:rFonts w:ascii="Lora" w:eastAsia="Lora" w:hAnsi="Lora" w:cs="Lora"/>
            <w:sz w:val="20"/>
            <w:szCs w:val="20"/>
          </w:rPr>
          <w:t>Arup</w:t>
        </w:r>
      </w:hyperlink>
      <w:r w:rsidR="00722172">
        <w:rPr>
          <w:rFonts w:ascii="Lora" w:eastAsia="Lora" w:hAnsi="Lora" w:cs="Lora"/>
          <w:sz w:val="20"/>
          <w:szCs w:val="20"/>
        </w:rPr>
        <w:t xml:space="preserve">, overseen by </w:t>
      </w:r>
      <w:hyperlink r:id="rId10" w:history="1">
        <w:r w:rsidRPr="006A1F77">
          <w:rPr>
            <w:rStyle w:val="Hyperlink"/>
            <w:rFonts w:ascii="Lora" w:eastAsia="Lora" w:hAnsi="Lora" w:cs="Lora"/>
            <w:sz w:val="20"/>
            <w:szCs w:val="20"/>
          </w:rPr>
          <w:t xml:space="preserve">C40 </w:t>
        </w:r>
        <w:r w:rsidR="00722172" w:rsidRPr="006A1F77">
          <w:rPr>
            <w:rStyle w:val="Hyperlink"/>
            <w:rFonts w:ascii="Lora" w:eastAsia="Lora" w:hAnsi="Lora" w:cs="Lora"/>
            <w:sz w:val="20"/>
            <w:szCs w:val="20"/>
          </w:rPr>
          <w:t>C</w:t>
        </w:r>
        <w:r w:rsidRPr="006A1F77">
          <w:rPr>
            <w:rStyle w:val="Hyperlink"/>
            <w:rFonts w:ascii="Lora" w:eastAsia="Lora" w:hAnsi="Lora" w:cs="Lora"/>
            <w:sz w:val="20"/>
            <w:szCs w:val="20"/>
          </w:rPr>
          <w:t>ities</w:t>
        </w:r>
      </w:hyperlink>
      <w:r w:rsidR="00E9494A">
        <w:rPr>
          <w:rFonts w:ascii="Lora" w:eastAsia="Lora" w:hAnsi="Lora" w:cs="Lora"/>
          <w:sz w:val="20"/>
          <w:szCs w:val="20"/>
        </w:rPr>
        <w:t>,</w:t>
      </w:r>
      <w:r w:rsidRPr="00360872">
        <w:rPr>
          <w:rFonts w:ascii="Lora" w:eastAsia="Lora" w:hAnsi="Lora" w:cs="Lora"/>
          <w:sz w:val="20"/>
          <w:szCs w:val="20"/>
        </w:rPr>
        <w:t xml:space="preserve"> and </w:t>
      </w:r>
      <w:r w:rsidR="00722172">
        <w:rPr>
          <w:rFonts w:ascii="Lora" w:eastAsia="Lora" w:hAnsi="Lora" w:cs="Lora"/>
          <w:sz w:val="20"/>
          <w:szCs w:val="20"/>
        </w:rPr>
        <w:t xml:space="preserve">based on evidence kindly provided by the University of </w:t>
      </w:r>
      <w:r w:rsidRPr="00360872">
        <w:rPr>
          <w:rFonts w:ascii="Lora" w:eastAsia="Lora" w:hAnsi="Lora" w:cs="Lora"/>
          <w:sz w:val="20"/>
          <w:szCs w:val="20"/>
        </w:rPr>
        <w:t xml:space="preserve">Leeds. </w:t>
      </w:r>
      <w:r w:rsidR="00E9494A">
        <w:rPr>
          <w:rFonts w:ascii="Lora" w:eastAsia="Lora" w:hAnsi="Lora" w:cs="Lora"/>
          <w:sz w:val="20"/>
          <w:szCs w:val="20"/>
        </w:rPr>
        <w:t>It found that:</w:t>
      </w:r>
    </w:p>
    <w:p w14:paraId="1124F112" w14:textId="77777777" w:rsidR="00684538" w:rsidRPr="00722172" w:rsidRDefault="00684538" w:rsidP="00684538">
      <w:pPr>
        <w:widowControl w:val="0"/>
        <w:spacing w:line="240" w:lineRule="auto"/>
        <w:rPr>
          <w:rFonts w:ascii="Lora" w:eastAsia="Lora" w:hAnsi="Lora" w:cs="Lora"/>
          <w:i/>
          <w:sz w:val="12"/>
          <w:szCs w:val="12"/>
        </w:rPr>
      </w:pPr>
    </w:p>
    <w:p w14:paraId="1C3C6CED" w14:textId="6062E13D" w:rsidR="00760733" w:rsidRPr="00C0322E" w:rsidRDefault="00C0322E" w:rsidP="00C0322E">
      <w:pPr>
        <w:rPr>
          <w:rFonts w:ascii="Lora" w:eastAsia="Lora" w:hAnsi="Lora" w:cs="Lora"/>
          <w:b/>
          <w:i/>
          <w:iCs/>
          <w:sz w:val="24"/>
          <w:szCs w:val="24"/>
        </w:rPr>
      </w:pPr>
      <w:r>
        <w:rPr>
          <w:rFonts w:ascii="Lora" w:eastAsia="Lora" w:hAnsi="Lora" w:cs="Lora"/>
          <w:b/>
          <w:i/>
          <w:iCs/>
          <w:sz w:val="24"/>
          <w:szCs w:val="24"/>
        </w:rPr>
        <w:t>“G</w:t>
      </w:r>
      <w:r w:rsidR="00E9494A" w:rsidRPr="00C0322E">
        <w:rPr>
          <w:rFonts w:ascii="Lora" w:eastAsia="Lora" w:hAnsi="Lora" w:cs="Lora"/>
          <w:b/>
          <w:i/>
          <w:iCs/>
          <w:sz w:val="24"/>
          <w:szCs w:val="24"/>
        </w:rPr>
        <w:t xml:space="preserve">overnment and industry </w:t>
      </w:r>
      <w:r>
        <w:rPr>
          <w:rFonts w:ascii="Lora" w:eastAsia="Lora" w:hAnsi="Lora" w:cs="Lora"/>
          <w:b/>
          <w:i/>
          <w:iCs/>
          <w:sz w:val="24"/>
          <w:szCs w:val="24"/>
        </w:rPr>
        <w:t xml:space="preserve">do </w:t>
      </w:r>
      <w:r w:rsidR="00E9494A" w:rsidRPr="00C0322E">
        <w:rPr>
          <w:rFonts w:ascii="Lora" w:eastAsia="Lora" w:hAnsi="Lora" w:cs="Lora"/>
          <w:b/>
          <w:i/>
          <w:iCs/>
          <w:sz w:val="24"/>
          <w:szCs w:val="24"/>
        </w:rPr>
        <w:t>have most responsibility, but c</w:t>
      </w:r>
      <w:r w:rsidR="0066061E" w:rsidRPr="00C0322E">
        <w:rPr>
          <w:rFonts w:ascii="Lora" w:eastAsia="Lora" w:hAnsi="Lora" w:cs="Lora"/>
          <w:b/>
          <w:i/>
          <w:iCs/>
          <w:sz w:val="24"/>
          <w:szCs w:val="24"/>
        </w:rPr>
        <w:t xml:space="preserve">itizen and community </w:t>
      </w:r>
      <w:r w:rsidR="000207B7" w:rsidRPr="00C0322E">
        <w:rPr>
          <w:rFonts w:ascii="Lora" w:eastAsia="Lora" w:hAnsi="Lora" w:cs="Lora"/>
          <w:b/>
          <w:i/>
          <w:iCs/>
          <w:sz w:val="24"/>
          <w:szCs w:val="24"/>
        </w:rPr>
        <w:t xml:space="preserve">action </w:t>
      </w:r>
      <w:proofErr w:type="gramStart"/>
      <w:r w:rsidR="000207B7" w:rsidRPr="00C0322E">
        <w:rPr>
          <w:rFonts w:ascii="Lora" w:eastAsia="Lora" w:hAnsi="Lora" w:cs="Lora"/>
          <w:b/>
          <w:i/>
          <w:iCs/>
          <w:sz w:val="24"/>
          <w:szCs w:val="24"/>
        </w:rPr>
        <w:t>is</w:t>
      </w:r>
      <w:proofErr w:type="gramEnd"/>
      <w:r w:rsidR="000207B7" w:rsidRPr="00C0322E">
        <w:rPr>
          <w:rFonts w:ascii="Lora" w:eastAsia="Lora" w:hAnsi="Lora" w:cs="Lora"/>
          <w:b/>
          <w:i/>
          <w:iCs/>
          <w:sz w:val="24"/>
          <w:szCs w:val="24"/>
        </w:rPr>
        <w:t xml:space="preserve"> meaningful, impactful, and </w:t>
      </w:r>
      <w:r w:rsidR="00504995" w:rsidRPr="00C0322E">
        <w:rPr>
          <w:rFonts w:ascii="Lora" w:eastAsia="Lora" w:hAnsi="Lora" w:cs="Lora"/>
          <w:b/>
          <w:i/>
          <w:iCs/>
          <w:sz w:val="24"/>
          <w:szCs w:val="24"/>
        </w:rPr>
        <w:t>urgently</w:t>
      </w:r>
      <w:r w:rsidR="000207B7" w:rsidRPr="00C0322E">
        <w:rPr>
          <w:rFonts w:ascii="Lora" w:eastAsia="Lora" w:hAnsi="Lora" w:cs="Lora"/>
          <w:b/>
          <w:i/>
          <w:iCs/>
          <w:sz w:val="24"/>
          <w:szCs w:val="24"/>
        </w:rPr>
        <w:t xml:space="preserve"> neede</w:t>
      </w:r>
      <w:r w:rsidR="00722172" w:rsidRPr="00C0322E">
        <w:rPr>
          <w:rFonts w:ascii="Lora" w:eastAsia="Lora" w:hAnsi="Lora" w:cs="Lora"/>
          <w:b/>
          <w:i/>
          <w:iCs/>
          <w:sz w:val="24"/>
          <w:szCs w:val="24"/>
        </w:rPr>
        <w:t>d:</w:t>
      </w:r>
    </w:p>
    <w:p w14:paraId="0A80AC78" w14:textId="77777777" w:rsidR="00E9494A" w:rsidRPr="00C0322E" w:rsidRDefault="00E9494A" w:rsidP="00722172">
      <w:pPr>
        <w:jc w:val="center"/>
        <w:rPr>
          <w:rFonts w:ascii="Lora" w:eastAsia="Lora" w:hAnsi="Lora" w:cs="Lora"/>
          <w:b/>
          <w:i/>
          <w:iCs/>
          <w:sz w:val="12"/>
          <w:szCs w:val="12"/>
        </w:rPr>
      </w:pPr>
    </w:p>
    <w:p w14:paraId="2BD4D5D7" w14:textId="5797B528" w:rsidR="00047077" w:rsidRPr="00C0322E" w:rsidRDefault="00047077" w:rsidP="00047077">
      <w:pPr>
        <w:numPr>
          <w:ilvl w:val="0"/>
          <w:numId w:val="1"/>
        </w:numPr>
        <w:rPr>
          <w:rFonts w:ascii="Lora" w:eastAsia="Lora" w:hAnsi="Lora" w:cs="Lora"/>
          <w:bCs/>
          <w:i/>
          <w:iCs/>
          <w:sz w:val="20"/>
          <w:szCs w:val="20"/>
        </w:rPr>
      </w:pP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Citizens have primary influence </w:t>
      </w:r>
      <w:r w:rsidR="006A1F77">
        <w:rPr>
          <w:rFonts w:ascii="Lora" w:eastAsia="Lora" w:hAnsi="Lora" w:cs="Lora"/>
          <w:bCs/>
          <w:i/>
          <w:iCs/>
          <w:sz w:val="20"/>
          <w:szCs w:val="20"/>
        </w:rPr>
        <w:t xml:space="preserve">over </w:t>
      </w:r>
      <w:r w:rsidR="006A1F77" w:rsidRPr="006377D6">
        <w:rPr>
          <w:rFonts w:ascii="Lora" w:eastAsia="Lora" w:hAnsi="Lora" w:cs="Lora"/>
          <w:b/>
          <w:i/>
          <w:iCs/>
          <w:sz w:val="20"/>
          <w:szCs w:val="20"/>
        </w:rPr>
        <w:t>25-27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% of the </w:t>
      </w:r>
      <w:r w:rsidR="006377D6">
        <w:rPr>
          <w:rFonts w:ascii="Lora" w:eastAsia="Lora" w:hAnsi="Lora" w:cs="Lora"/>
          <w:bCs/>
          <w:i/>
          <w:iCs/>
          <w:sz w:val="20"/>
          <w:szCs w:val="20"/>
        </w:rPr>
        <w:t xml:space="preserve">emissions 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>savings needed by 2030 to avoid ecological</w:t>
      </w:r>
      <w:r w:rsidR="00E9494A"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 meltdown.</w:t>
      </w:r>
      <w:r w:rsidR="006377D6">
        <w:rPr>
          <w:rFonts w:ascii="Lora" w:eastAsia="Lora" w:hAnsi="Lora" w:cs="Lora"/>
          <w:bCs/>
          <w:i/>
          <w:iCs/>
          <w:sz w:val="20"/>
          <w:szCs w:val="20"/>
        </w:rPr>
        <w:t xml:space="preserve"> </w:t>
      </w:r>
      <w:r w:rsidR="00D031FE">
        <w:rPr>
          <w:rFonts w:ascii="Lora" w:eastAsia="Lora" w:hAnsi="Lora" w:cs="Lora"/>
          <w:bCs/>
          <w:i/>
          <w:iCs/>
          <w:sz w:val="20"/>
          <w:szCs w:val="20"/>
        </w:rPr>
        <w:t>This is the first time this impact has been quantified and shows citizens are not powerless.</w:t>
      </w:r>
    </w:p>
    <w:p w14:paraId="7343D86A" w14:textId="77777777" w:rsidR="0072043D" w:rsidRPr="00C0322E" w:rsidRDefault="0072043D" w:rsidP="0072043D">
      <w:pPr>
        <w:numPr>
          <w:ilvl w:val="0"/>
          <w:numId w:val="1"/>
        </w:numPr>
        <w:rPr>
          <w:rFonts w:ascii="Lora" w:eastAsia="Lora" w:hAnsi="Lora" w:cs="Lora"/>
          <w:bCs/>
          <w:i/>
          <w:iCs/>
          <w:sz w:val="20"/>
          <w:szCs w:val="20"/>
        </w:rPr>
      </w:pP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At the same time, it is not up to citizens to ‘save the world’ on their own, government and business still have the largest responsibility, for up to </w:t>
      </w:r>
      <w:r w:rsidRPr="006377D6">
        <w:rPr>
          <w:rFonts w:ascii="Lora" w:eastAsia="Lora" w:hAnsi="Lora" w:cs="Lora"/>
          <w:b/>
          <w:i/>
          <w:iCs/>
          <w:sz w:val="20"/>
          <w:szCs w:val="20"/>
        </w:rPr>
        <w:t>73-75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>%.</w:t>
      </w:r>
    </w:p>
    <w:p w14:paraId="20A2D1A5" w14:textId="7394A12F" w:rsidR="00047077" w:rsidRPr="00C0322E" w:rsidRDefault="00047077" w:rsidP="00047077">
      <w:pPr>
        <w:numPr>
          <w:ilvl w:val="0"/>
          <w:numId w:val="1"/>
        </w:numPr>
        <w:rPr>
          <w:rFonts w:ascii="Lora" w:eastAsia="Lora" w:hAnsi="Lora" w:cs="Lora"/>
          <w:bCs/>
          <w:i/>
          <w:iCs/>
          <w:sz w:val="20"/>
          <w:szCs w:val="20"/>
        </w:rPr>
      </w:pPr>
      <w:r w:rsidRPr="00C0322E">
        <w:rPr>
          <w:rFonts w:ascii="Lora" w:eastAsia="Lora" w:hAnsi="Lora" w:cs="Lora"/>
          <w:bCs/>
          <w:i/>
          <w:iCs/>
          <w:sz w:val="20"/>
          <w:szCs w:val="20"/>
        </w:rPr>
        <w:t>Th</w:t>
      </w:r>
      <w:r w:rsidR="006377D6">
        <w:rPr>
          <w:rFonts w:ascii="Lora" w:eastAsia="Lora" w:hAnsi="Lora" w:cs="Lora"/>
          <w:bCs/>
          <w:i/>
          <w:iCs/>
          <w:sz w:val="20"/>
          <w:szCs w:val="20"/>
        </w:rPr>
        <w:t xml:space="preserve">e </w:t>
      </w:r>
      <w:r w:rsidR="006377D6" w:rsidRPr="006377D6">
        <w:rPr>
          <w:rFonts w:ascii="Lora" w:eastAsia="Lora" w:hAnsi="Lora" w:cs="Lora"/>
          <w:b/>
          <w:i/>
          <w:iCs/>
          <w:sz w:val="20"/>
          <w:szCs w:val="20"/>
        </w:rPr>
        <w:t>25-27</w:t>
      </w:r>
      <w:r w:rsidR="006377D6"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% 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is </w:t>
      </w:r>
      <w:proofErr w:type="gramStart"/>
      <w:r w:rsidRPr="00C0322E">
        <w:rPr>
          <w:rFonts w:ascii="Lora" w:eastAsia="Lora" w:hAnsi="Lora" w:cs="Lora"/>
          <w:bCs/>
          <w:i/>
          <w:iCs/>
          <w:sz w:val="20"/>
          <w:szCs w:val="20"/>
        </w:rPr>
        <w:t>actually a</w:t>
      </w:r>
      <w:proofErr w:type="gramEnd"/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 minimum for the 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>influence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 of citizens, </w:t>
      </w:r>
      <w:r w:rsidR="00D031FE">
        <w:rPr>
          <w:rFonts w:ascii="Lora" w:eastAsia="Lora" w:hAnsi="Lora" w:cs="Lora"/>
          <w:bCs/>
          <w:i/>
          <w:iCs/>
          <w:sz w:val="20"/>
          <w:szCs w:val="20"/>
        </w:rPr>
        <w:t>since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 citizens can also have in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>-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direct 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 xml:space="preserve">impact on 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>the remaining</w:t>
      </w:r>
      <w:r w:rsidR="006A1F77">
        <w:rPr>
          <w:rFonts w:ascii="Lora" w:eastAsia="Lora" w:hAnsi="Lora" w:cs="Lora"/>
          <w:bCs/>
          <w:i/>
          <w:iCs/>
          <w:sz w:val="20"/>
          <w:szCs w:val="20"/>
        </w:rPr>
        <w:t xml:space="preserve"> </w:t>
      </w:r>
      <w:r w:rsidR="006A1F77" w:rsidRPr="006377D6">
        <w:rPr>
          <w:rFonts w:ascii="Lora" w:eastAsia="Lora" w:hAnsi="Lora" w:cs="Lora"/>
          <w:b/>
          <w:i/>
          <w:iCs/>
          <w:sz w:val="20"/>
          <w:szCs w:val="20"/>
        </w:rPr>
        <w:t>73-75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>%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 xml:space="preserve"> through influencing industry and government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>.</w:t>
      </w:r>
    </w:p>
    <w:p w14:paraId="2355E26A" w14:textId="2DA7F112" w:rsidR="00047077" w:rsidRPr="00C0322E" w:rsidRDefault="00E9494A" w:rsidP="00047077">
      <w:pPr>
        <w:numPr>
          <w:ilvl w:val="0"/>
          <w:numId w:val="1"/>
        </w:numPr>
        <w:rPr>
          <w:rFonts w:ascii="Lora" w:eastAsia="Lora" w:hAnsi="Lora" w:cs="Lora"/>
          <w:bCs/>
          <w:i/>
          <w:iCs/>
          <w:sz w:val="20"/>
          <w:szCs w:val="20"/>
        </w:rPr>
      </w:pP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Due to their capacity for quick action, 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 xml:space="preserve">efforts by citizens and communities are </w:t>
      </w:r>
      <w:r w:rsidR="00047077"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particularly 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 xml:space="preserve">important </w:t>
      </w:r>
      <w:r w:rsidR="00047077" w:rsidRPr="00C0322E">
        <w:rPr>
          <w:rFonts w:ascii="Lora" w:eastAsia="Lora" w:hAnsi="Lora" w:cs="Lora"/>
          <w:bCs/>
          <w:i/>
          <w:iCs/>
          <w:sz w:val="20"/>
          <w:szCs w:val="20"/>
        </w:rPr>
        <w:t>between now and 2030, the most important decade for climate action.</w:t>
      </w:r>
    </w:p>
    <w:p w14:paraId="734B1FC5" w14:textId="61A84A50" w:rsidR="00760733" w:rsidRPr="00C0322E" w:rsidRDefault="000207B7" w:rsidP="00360872">
      <w:pPr>
        <w:numPr>
          <w:ilvl w:val="0"/>
          <w:numId w:val="1"/>
        </w:numPr>
        <w:rPr>
          <w:rFonts w:ascii="Lora" w:eastAsia="Lora" w:hAnsi="Lora" w:cs="Lora"/>
          <w:bCs/>
          <w:i/>
          <w:iCs/>
          <w:sz w:val="20"/>
          <w:szCs w:val="20"/>
        </w:rPr>
      </w:pP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For the changes led by citizens and communities, it is higher income groups that must take faster and bigger action. 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>Action by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 </w:t>
      </w:r>
      <w:r w:rsidR="00504995" w:rsidRPr="00C0322E">
        <w:rPr>
          <w:rFonts w:ascii="Lora" w:eastAsia="Lora" w:hAnsi="Lora" w:cs="Lora"/>
          <w:bCs/>
          <w:i/>
          <w:iCs/>
          <w:sz w:val="20"/>
          <w:szCs w:val="20"/>
        </w:rPr>
        <w:t>low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>er</w:t>
      </w:r>
      <w:r w:rsidR="00504995" w:rsidRPr="00C0322E">
        <w:rPr>
          <w:rFonts w:ascii="Lora" w:eastAsia="Lora" w:hAnsi="Lora" w:cs="Lora"/>
          <w:bCs/>
          <w:i/>
          <w:iCs/>
          <w:sz w:val="20"/>
          <w:szCs w:val="20"/>
        </w:rPr>
        <w:t>-income</w:t>
      </w:r>
      <w:r w:rsidRPr="00C0322E">
        <w:rPr>
          <w:rFonts w:ascii="Lora" w:eastAsia="Lora" w:hAnsi="Lora" w:cs="Lora"/>
          <w:bCs/>
          <w:i/>
          <w:iCs/>
          <w:sz w:val="20"/>
          <w:szCs w:val="20"/>
        </w:rPr>
        <w:t xml:space="preserve"> </w:t>
      </w:r>
      <w:r w:rsidR="00E9494A" w:rsidRPr="00C0322E">
        <w:rPr>
          <w:rFonts w:ascii="Lora" w:eastAsia="Lora" w:hAnsi="Lora" w:cs="Lora"/>
          <w:bCs/>
          <w:i/>
          <w:iCs/>
          <w:sz w:val="20"/>
          <w:szCs w:val="20"/>
        </w:rPr>
        <w:t>need</w:t>
      </w:r>
      <w:r w:rsidR="0072043D">
        <w:rPr>
          <w:rFonts w:ascii="Lora" w:eastAsia="Lora" w:hAnsi="Lora" w:cs="Lora"/>
          <w:bCs/>
          <w:i/>
          <w:iCs/>
          <w:sz w:val="20"/>
          <w:szCs w:val="20"/>
        </w:rPr>
        <w:t xml:space="preserve"> only influence </w:t>
      </w:r>
      <w:r w:rsidR="006377D6" w:rsidRPr="006377D6">
        <w:rPr>
          <w:rFonts w:ascii="Lora" w:eastAsia="Lora" w:hAnsi="Lora" w:cs="Lora"/>
          <w:b/>
          <w:i/>
          <w:iCs/>
          <w:sz w:val="20"/>
          <w:szCs w:val="20"/>
        </w:rPr>
        <w:t>9</w:t>
      </w:r>
      <w:r w:rsidR="006377D6">
        <w:rPr>
          <w:rFonts w:ascii="Lora" w:eastAsia="Lora" w:hAnsi="Lora" w:cs="Lora"/>
          <w:bCs/>
          <w:i/>
          <w:iCs/>
          <w:sz w:val="20"/>
          <w:szCs w:val="20"/>
        </w:rPr>
        <w:t>%</w:t>
      </w:r>
      <w:r w:rsidR="00D031FE">
        <w:rPr>
          <w:rFonts w:ascii="Lora" w:eastAsia="Lora" w:hAnsi="Lora" w:cs="Lora"/>
          <w:bCs/>
          <w:i/>
          <w:iCs/>
          <w:sz w:val="20"/>
          <w:szCs w:val="20"/>
        </w:rPr>
        <w:t xml:space="preserve"> of savings</w:t>
      </w:r>
      <w:r w:rsidR="006377D6">
        <w:rPr>
          <w:rFonts w:ascii="Lora" w:eastAsia="Lora" w:hAnsi="Lora" w:cs="Lora"/>
          <w:bCs/>
          <w:i/>
          <w:iCs/>
          <w:sz w:val="20"/>
          <w:szCs w:val="20"/>
        </w:rPr>
        <w:t xml:space="preserve">”. </w:t>
      </w:r>
    </w:p>
    <w:p w14:paraId="24B9B63B" w14:textId="0390ADC9" w:rsidR="00684538" w:rsidRPr="00722172" w:rsidRDefault="00684538">
      <w:pPr>
        <w:widowControl w:val="0"/>
        <w:spacing w:line="240" w:lineRule="auto"/>
        <w:jc w:val="center"/>
        <w:rPr>
          <w:rFonts w:ascii="Lora" w:eastAsia="Lora" w:hAnsi="Lora" w:cs="Lora"/>
          <w:iCs/>
          <w:sz w:val="12"/>
          <w:szCs w:val="12"/>
        </w:rPr>
      </w:pPr>
    </w:p>
    <w:p w14:paraId="01D513B6" w14:textId="2750C735" w:rsidR="00684538" w:rsidRPr="00360872" w:rsidRDefault="00722172" w:rsidP="00684538">
      <w:pPr>
        <w:rPr>
          <w:rFonts w:ascii="Lora" w:eastAsia="Lora" w:hAnsi="Lora" w:cs="Lora"/>
          <w:sz w:val="20"/>
          <w:szCs w:val="20"/>
        </w:rPr>
      </w:pPr>
      <w:r>
        <w:rPr>
          <w:rFonts w:ascii="Lora" w:eastAsia="Lora" w:hAnsi="Lora" w:cs="Lora"/>
          <w:sz w:val="20"/>
          <w:szCs w:val="20"/>
        </w:rPr>
        <w:t xml:space="preserve">The research </w:t>
      </w:r>
      <w:r w:rsidR="006377D6">
        <w:rPr>
          <w:rFonts w:ascii="Lora" w:eastAsia="Lora" w:hAnsi="Lora" w:cs="Lora"/>
          <w:sz w:val="20"/>
          <w:szCs w:val="20"/>
        </w:rPr>
        <w:t xml:space="preserve">shows </w:t>
      </w:r>
      <w:r>
        <w:rPr>
          <w:rFonts w:ascii="Lora" w:eastAsia="Lora" w:hAnsi="Lora" w:cs="Lora"/>
          <w:sz w:val="20"/>
          <w:szCs w:val="20"/>
        </w:rPr>
        <w:t xml:space="preserve">how citizens and communities </w:t>
      </w:r>
      <w:r w:rsidR="00C0322E">
        <w:rPr>
          <w:rFonts w:ascii="Lora" w:eastAsia="Lora" w:hAnsi="Lora" w:cs="Lora"/>
          <w:sz w:val="20"/>
          <w:szCs w:val="20"/>
        </w:rPr>
        <w:t>can deliver these savings through</w:t>
      </w:r>
      <w:r w:rsidR="006377D6">
        <w:rPr>
          <w:rFonts w:ascii="Lora" w:eastAsia="Lora" w:hAnsi="Lora" w:cs="Lora"/>
          <w:sz w:val="20"/>
          <w:szCs w:val="20"/>
        </w:rPr>
        <w:t xml:space="preserve"> </w:t>
      </w:r>
      <w:r w:rsidR="00C0322E">
        <w:rPr>
          <w:rFonts w:ascii="Lora" w:eastAsia="Lora" w:hAnsi="Lora" w:cs="Lora"/>
          <w:sz w:val="20"/>
          <w:szCs w:val="20"/>
        </w:rPr>
        <w:t xml:space="preserve">six shifts: </w:t>
      </w:r>
    </w:p>
    <w:p w14:paraId="6661ED54" w14:textId="77777777" w:rsidR="00684538" w:rsidRPr="00722172" w:rsidRDefault="00684538" w:rsidP="00684538">
      <w:pPr>
        <w:rPr>
          <w:rFonts w:ascii="Lora" w:eastAsia="Lora" w:hAnsi="Lora" w:cs="Lora"/>
          <w:sz w:val="12"/>
          <w:szCs w:val="12"/>
        </w:rPr>
      </w:pPr>
    </w:p>
    <w:p w14:paraId="55DAA2E8" w14:textId="7CF3EE1F" w:rsidR="00684538" w:rsidRPr="00C0322E" w:rsidRDefault="00684538" w:rsidP="00684538">
      <w:pPr>
        <w:pStyle w:val="ListParagraph"/>
        <w:numPr>
          <w:ilvl w:val="0"/>
          <w:numId w:val="3"/>
        </w:numPr>
        <w:rPr>
          <w:rFonts w:ascii="Lora" w:eastAsia="Lora" w:hAnsi="Lora" w:cs="Lora"/>
          <w:i/>
          <w:iCs/>
          <w:sz w:val="20"/>
          <w:szCs w:val="20"/>
        </w:rPr>
      </w:pPr>
      <w:r w:rsidRPr="00C0322E">
        <w:rPr>
          <w:rFonts w:ascii="Lora" w:eastAsia="Lora" w:hAnsi="Lora" w:cs="Lora"/>
          <w:i/>
          <w:iCs/>
          <w:sz w:val="20"/>
          <w:szCs w:val="20"/>
        </w:rPr>
        <w:t xml:space="preserve">End clutter: Keep </w:t>
      </w:r>
      <w:r w:rsidR="006377D6">
        <w:rPr>
          <w:rFonts w:ascii="Lora" w:eastAsia="Lora" w:hAnsi="Lora" w:cs="Lora"/>
          <w:i/>
          <w:iCs/>
          <w:sz w:val="20"/>
          <w:szCs w:val="20"/>
        </w:rPr>
        <w:t xml:space="preserve">electronic products and home appliances </w:t>
      </w:r>
      <w:r w:rsidRPr="00C0322E">
        <w:rPr>
          <w:rFonts w:ascii="Lora" w:eastAsia="Lora" w:hAnsi="Lora" w:cs="Lora"/>
          <w:i/>
          <w:iCs/>
          <w:sz w:val="20"/>
          <w:szCs w:val="20"/>
        </w:rPr>
        <w:t>for at least seven years</w:t>
      </w:r>
    </w:p>
    <w:p w14:paraId="3FA884A2" w14:textId="77777777" w:rsidR="00684538" w:rsidRPr="00C0322E" w:rsidRDefault="00684538" w:rsidP="00684538">
      <w:pPr>
        <w:pStyle w:val="ListParagraph"/>
        <w:numPr>
          <w:ilvl w:val="0"/>
          <w:numId w:val="3"/>
        </w:numPr>
        <w:rPr>
          <w:rFonts w:ascii="Lora" w:eastAsia="Lora" w:hAnsi="Lora" w:cs="Lora"/>
          <w:i/>
          <w:iCs/>
          <w:sz w:val="20"/>
          <w:szCs w:val="20"/>
        </w:rPr>
      </w:pPr>
      <w:r w:rsidRPr="00C0322E">
        <w:rPr>
          <w:rFonts w:ascii="Lora" w:eastAsia="Lora" w:hAnsi="Lora" w:cs="Lora"/>
          <w:i/>
          <w:iCs/>
          <w:sz w:val="20"/>
          <w:szCs w:val="20"/>
        </w:rPr>
        <w:t>Holiday local: One flight every three years</w:t>
      </w:r>
    </w:p>
    <w:p w14:paraId="3EF51956" w14:textId="77777777" w:rsidR="00684538" w:rsidRPr="00C0322E" w:rsidRDefault="00684538" w:rsidP="00684538">
      <w:pPr>
        <w:pStyle w:val="ListParagraph"/>
        <w:numPr>
          <w:ilvl w:val="0"/>
          <w:numId w:val="3"/>
        </w:numPr>
        <w:rPr>
          <w:rFonts w:ascii="Lora" w:eastAsia="Lora" w:hAnsi="Lora" w:cs="Lora"/>
          <w:i/>
          <w:iCs/>
          <w:sz w:val="20"/>
          <w:szCs w:val="20"/>
        </w:rPr>
      </w:pPr>
      <w:r w:rsidRPr="00C0322E">
        <w:rPr>
          <w:rFonts w:ascii="Lora" w:eastAsia="Lora" w:hAnsi="Lora" w:cs="Lora"/>
          <w:i/>
          <w:iCs/>
          <w:sz w:val="20"/>
          <w:szCs w:val="20"/>
        </w:rPr>
        <w:t>Eat green: A plant-based diet, healthy portions, no waste</w:t>
      </w:r>
    </w:p>
    <w:p w14:paraId="5BD9D3F4" w14:textId="77777777" w:rsidR="00684538" w:rsidRPr="00C0322E" w:rsidRDefault="00684538" w:rsidP="00684538">
      <w:pPr>
        <w:pStyle w:val="ListParagraph"/>
        <w:numPr>
          <w:ilvl w:val="0"/>
          <w:numId w:val="3"/>
        </w:numPr>
        <w:rPr>
          <w:rFonts w:ascii="Lora" w:eastAsia="Lora" w:hAnsi="Lora" w:cs="Lora"/>
          <w:i/>
          <w:iCs/>
          <w:sz w:val="20"/>
          <w:szCs w:val="20"/>
        </w:rPr>
      </w:pPr>
      <w:r w:rsidRPr="00C0322E">
        <w:rPr>
          <w:rFonts w:ascii="Lora" w:eastAsia="Lora" w:hAnsi="Lora" w:cs="Lora"/>
          <w:i/>
          <w:iCs/>
          <w:sz w:val="20"/>
          <w:szCs w:val="20"/>
        </w:rPr>
        <w:t>Dress retro: Three new items of clothing per year</w:t>
      </w:r>
    </w:p>
    <w:p w14:paraId="4EA51E11" w14:textId="77777777" w:rsidR="00684538" w:rsidRPr="00C0322E" w:rsidRDefault="00684538" w:rsidP="00684538">
      <w:pPr>
        <w:pStyle w:val="ListParagraph"/>
        <w:numPr>
          <w:ilvl w:val="0"/>
          <w:numId w:val="3"/>
        </w:numPr>
        <w:rPr>
          <w:rFonts w:ascii="Lora" w:eastAsia="Lora" w:hAnsi="Lora" w:cs="Lora"/>
          <w:i/>
          <w:iCs/>
          <w:sz w:val="20"/>
          <w:szCs w:val="20"/>
        </w:rPr>
      </w:pPr>
      <w:r w:rsidRPr="00C0322E">
        <w:rPr>
          <w:rFonts w:ascii="Lora" w:eastAsia="Lora" w:hAnsi="Lora" w:cs="Lora"/>
          <w:i/>
          <w:iCs/>
          <w:sz w:val="20"/>
          <w:szCs w:val="20"/>
        </w:rPr>
        <w:t>Travel fresh: If you can, no personal vehicles</w:t>
      </w:r>
    </w:p>
    <w:p w14:paraId="2F7F57A1" w14:textId="0694E7F0" w:rsidR="00684538" w:rsidRPr="00C0322E" w:rsidRDefault="00684538" w:rsidP="00684538">
      <w:pPr>
        <w:pStyle w:val="ListParagraph"/>
        <w:numPr>
          <w:ilvl w:val="0"/>
          <w:numId w:val="3"/>
        </w:numPr>
        <w:rPr>
          <w:rFonts w:ascii="Lora" w:eastAsia="Lora" w:hAnsi="Lora" w:cs="Lora"/>
          <w:i/>
          <w:iCs/>
          <w:sz w:val="20"/>
          <w:szCs w:val="20"/>
        </w:rPr>
      </w:pPr>
      <w:r w:rsidRPr="00C0322E">
        <w:rPr>
          <w:rFonts w:ascii="Lora" w:eastAsia="Lora" w:hAnsi="Lora" w:cs="Lora"/>
          <w:i/>
          <w:iCs/>
          <w:sz w:val="20"/>
          <w:szCs w:val="20"/>
        </w:rPr>
        <w:t xml:space="preserve">Change the system: At least one life shift to nudge the system, like moving to a green energy </w:t>
      </w:r>
      <w:r w:rsidR="00D031FE">
        <w:rPr>
          <w:rFonts w:ascii="Lora" w:eastAsia="Lora" w:hAnsi="Lora" w:cs="Lora"/>
          <w:i/>
          <w:iCs/>
          <w:sz w:val="20"/>
          <w:szCs w:val="20"/>
        </w:rPr>
        <w:t xml:space="preserve">company </w:t>
      </w:r>
      <w:r w:rsidRPr="00C0322E">
        <w:rPr>
          <w:rFonts w:ascii="Lora" w:eastAsia="Lora" w:hAnsi="Lora" w:cs="Lora"/>
          <w:i/>
          <w:iCs/>
          <w:sz w:val="20"/>
          <w:szCs w:val="20"/>
        </w:rPr>
        <w:t xml:space="preserve">or </w:t>
      </w:r>
      <w:r w:rsidR="00D031FE">
        <w:rPr>
          <w:rFonts w:ascii="Lora" w:eastAsia="Lora" w:hAnsi="Lora" w:cs="Lora"/>
          <w:i/>
          <w:iCs/>
          <w:sz w:val="20"/>
          <w:szCs w:val="20"/>
        </w:rPr>
        <w:t xml:space="preserve">a green </w:t>
      </w:r>
      <w:r w:rsidRPr="00C0322E">
        <w:rPr>
          <w:rFonts w:ascii="Lora" w:eastAsia="Lora" w:hAnsi="Lora" w:cs="Lora"/>
          <w:i/>
          <w:iCs/>
          <w:sz w:val="20"/>
          <w:szCs w:val="20"/>
        </w:rPr>
        <w:t>pension supplier</w:t>
      </w:r>
      <w:r w:rsidR="00D031FE">
        <w:rPr>
          <w:rFonts w:ascii="Lora" w:eastAsia="Lora" w:hAnsi="Lora" w:cs="Lora"/>
          <w:i/>
          <w:iCs/>
          <w:sz w:val="20"/>
          <w:szCs w:val="20"/>
        </w:rPr>
        <w:t>.</w:t>
      </w:r>
    </w:p>
    <w:p w14:paraId="402B3540" w14:textId="77777777" w:rsidR="00722172" w:rsidRPr="00C0322E" w:rsidRDefault="00722172" w:rsidP="00722172">
      <w:pPr>
        <w:rPr>
          <w:rFonts w:ascii="Lora" w:eastAsia="Lora" w:hAnsi="Lora" w:cs="Lora"/>
          <w:sz w:val="12"/>
          <w:szCs w:val="12"/>
        </w:rPr>
      </w:pPr>
    </w:p>
    <w:p w14:paraId="0E69BD09" w14:textId="7C734222" w:rsidR="00D27783" w:rsidRDefault="00722172" w:rsidP="00C0322E">
      <w:pPr>
        <w:rPr>
          <w:rFonts w:ascii="Lora" w:eastAsia="Lora" w:hAnsi="Lora" w:cs="Lora"/>
          <w:sz w:val="20"/>
          <w:szCs w:val="20"/>
        </w:rPr>
      </w:pPr>
      <w:r w:rsidRPr="006A1F77">
        <w:rPr>
          <w:rFonts w:ascii="Lora" w:eastAsia="Lora" w:hAnsi="Lora" w:cs="Lora"/>
          <w:b/>
          <w:bCs/>
          <w:sz w:val="20"/>
          <w:szCs w:val="20"/>
        </w:rPr>
        <w:t>In response to this research a joyous, people-led movement called The JUMP is launching on 5</w:t>
      </w:r>
      <w:r w:rsidRPr="006A1F77">
        <w:rPr>
          <w:rFonts w:ascii="Lora" w:eastAsia="Lora" w:hAnsi="Lora" w:cs="Lora"/>
          <w:b/>
          <w:bCs/>
          <w:sz w:val="20"/>
          <w:szCs w:val="20"/>
          <w:vertAlign w:val="superscript"/>
        </w:rPr>
        <w:t>th</w:t>
      </w:r>
      <w:r w:rsidRPr="006A1F77">
        <w:rPr>
          <w:rFonts w:ascii="Lora" w:eastAsia="Lora" w:hAnsi="Lora" w:cs="Lora"/>
          <w:b/>
          <w:bCs/>
          <w:sz w:val="20"/>
          <w:szCs w:val="20"/>
        </w:rPr>
        <w:t xml:space="preserve"> March to build a community of </w:t>
      </w:r>
      <w:r w:rsidR="00D031FE">
        <w:rPr>
          <w:rFonts w:ascii="Lora" w:eastAsia="Lora" w:hAnsi="Lora" w:cs="Lora"/>
          <w:b/>
          <w:bCs/>
          <w:sz w:val="20"/>
          <w:szCs w:val="20"/>
        </w:rPr>
        <w:t>citizens</w:t>
      </w:r>
      <w:r w:rsidRPr="006A1F77">
        <w:rPr>
          <w:rFonts w:ascii="Lora" w:eastAsia="Lora" w:hAnsi="Lora" w:cs="Lora"/>
          <w:b/>
          <w:bCs/>
          <w:sz w:val="20"/>
          <w:szCs w:val="20"/>
        </w:rPr>
        <w:t xml:space="preserve"> supporting each other to make these shifts</w:t>
      </w:r>
      <w:r w:rsidR="00C0322E" w:rsidRPr="006A1F77">
        <w:rPr>
          <w:rFonts w:ascii="Lora" w:eastAsia="Lora" w:hAnsi="Lora" w:cs="Lora"/>
          <w:b/>
          <w:bCs/>
          <w:sz w:val="20"/>
          <w:szCs w:val="20"/>
        </w:rPr>
        <w:t>.</w:t>
      </w:r>
      <w:r w:rsidR="00C0322E" w:rsidRPr="00C0322E">
        <w:rPr>
          <w:rFonts w:ascii="Lora" w:eastAsia="Lora" w:hAnsi="Lora" w:cs="Lora"/>
          <w:sz w:val="20"/>
          <w:szCs w:val="20"/>
        </w:rPr>
        <w:t xml:space="preserve"> </w:t>
      </w:r>
    </w:p>
    <w:p w14:paraId="69C2703F" w14:textId="77777777" w:rsidR="00D27783" w:rsidRPr="00D27783" w:rsidRDefault="00D27783" w:rsidP="00C0322E">
      <w:pPr>
        <w:rPr>
          <w:rFonts w:ascii="Lora" w:eastAsia="Lora" w:hAnsi="Lora" w:cs="Lora"/>
          <w:sz w:val="12"/>
          <w:szCs w:val="12"/>
        </w:rPr>
      </w:pPr>
    </w:p>
    <w:p w14:paraId="6EBE88C0" w14:textId="49DED2BC" w:rsidR="00C0322E" w:rsidRPr="00C0322E" w:rsidRDefault="006A1F77" w:rsidP="00C0322E">
      <w:pPr>
        <w:rPr>
          <w:rStyle w:val="Hyperlink"/>
          <w:rFonts w:ascii="Lora" w:eastAsia="Lora" w:hAnsi="Lora" w:cs="Lora"/>
          <w:color w:val="auto"/>
          <w:sz w:val="20"/>
          <w:szCs w:val="20"/>
          <w:u w:val="none"/>
        </w:rPr>
      </w:pPr>
      <w:r>
        <w:rPr>
          <w:rFonts w:ascii="Lora" w:eastAsia="Lora" w:hAnsi="Lora" w:cs="Lora"/>
          <w:sz w:val="20"/>
          <w:szCs w:val="20"/>
        </w:rPr>
        <w:t xml:space="preserve">People </w:t>
      </w:r>
      <w:r w:rsidR="00C0322E" w:rsidRPr="00C0322E">
        <w:rPr>
          <w:rFonts w:ascii="Lora" w:eastAsia="Lora" w:hAnsi="Lora" w:cs="Lora"/>
          <w:sz w:val="20"/>
          <w:szCs w:val="20"/>
        </w:rPr>
        <w:t xml:space="preserve">can sign up to </w:t>
      </w:r>
      <w:r w:rsidR="00D031FE">
        <w:rPr>
          <w:rFonts w:ascii="Lora" w:eastAsia="Lora" w:hAnsi="Lora" w:cs="Lora"/>
          <w:sz w:val="20"/>
          <w:szCs w:val="20"/>
        </w:rPr>
        <w:t>‘t</w:t>
      </w:r>
      <w:r w:rsidR="00C0322E" w:rsidRPr="00C0322E">
        <w:rPr>
          <w:rFonts w:ascii="Lora" w:eastAsia="Lora" w:hAnsi="Lora" w:cs="Lora"/>
          <w:sz w:val="20"/>
          <w:szCs w:val="20"/>
        </w:rPr>
        <w:t xml:space="preserve">ake </w:t>
      </w:r>
      <w:proofErr w:type="gramStart"/>
      <w:r w:rsidR="00D031FE">
        <w:rPr>
          <w:rFonts w:ascii="Lora" w:eastAsia="Lora" w:hAnsi="Lora" w:cs="Lora"/>
          <w:sz w:val="20"/>
          <w:szCs w:val="20"/>
        </w:rPr>
        <w:t>T</w:t>
      </w:r>
      <w:r w:rsidR="00C0322E" w:rsidRPr="00C0322E">
        <w:rPr>
          <w:rFonts w:ascii="Lora" w:eastAsia="Lora" w:hAnsi="Lora" w:cs="Lora"/>
          <w:sz w:val="20"/>
          <w:szCs w:val="20"/>
        </w:rPr>
        <w:t>he</w:t>
      </w:r>
      <w:proofErr w:type="gramEnd"/>
      <w:r w:rsidR="00C0322E" w:rsidRPr="00C0322E">
        <w:rPr>
          <w:rFonts w:ascii="Lora" w:eastAsia="Lora" w:hAnsi="Lora" w:cs="Lora"/>
          <w:sz w:val="20"/>
          <w:szCs w:val="20"/>
        </w:rPr>
        <w:t xml:space="preserve"> JUMP</w:t>
      </w:r>
      <w:r w:rsidR="00D031FE">
        <w:rPr>
          <w:rFonts w:ascii="Lora" w:eastAsia="Lora" w:hAnsi="Lora" w:cs="Lora"/>
          <w:sz w:val="20"/>
          <w:szCs w:val="20"/>
        </w:rPr>
        <w:t>’</w:t>
      </w:r>
      <w:r w:rsidR="00C0322E" w:rsidRPr="00C0322E">
        <w:rPr>
          <w:rFonts w:ascii="Lora" w:eastAsia="Lora" w:hAnsi="Lora" w:cs="Lora"/>
          <w:sz w:val="20"/>
          <w:szCs w:val="20"/>
        </w:rPr>
        <w:t xml:space="preserve"> at </w:t>
      </w:r>
      <w:hyperlink r:id="rId11" w:history="1">
        <w:r w:rsidR="00C0322E" w:rsidRPr="00C0322E">
          <w:rPr>
            <w:rStyle w:val="Hyperlink"/>
            <w:rFonts w:ascii="Lora" w:eastAsia="Lora" w:hAnsi="Lora" w:cs="Lora"/>
            <w:sz w:val="20"/>
            <w:szCs w:val="20"/>
          </w:rPr>
          <w:t>www.takethejump.org</w:t>
        </w:r>
      </w:hyperlink>
      <w:r>
        <w:rPr>
          <w:rFonts w:ascii="Lora" w:eastAsia="Lora" w:hAnsi="Lora" w:cs="Lora"/>
          <w:sz w:val="20"/>
          <w:szCs w:val="20"/>
        </w:rPr>
        <w:t xml:space="preserve"> where they’ll get the tools and support to help along the way.</w:t>
      </w:r>
      <w:r w:rsidR="00F20B92">
        <w:rPr>
          <w:rFonts w:ascii="Lora" w:eastAsia="Lora" w:hAnsi="Lora" w:cs="Lora"/>
          <w:sz w:val="20"/>
          <w:szCs w:val="20"/>
        </w:rPr>
        <w:t xml:space="preserve"> </w:t>
      </w:r>
      <w:r w:rsidR="00F20B92" w:rsidRPr="00F20B92">
        <w:rPr>
          <w:rFonts w:ascii="Lora" w:eastAsia="Lora" w:hAnsi="Lora" w:cs="Lora"/>
          <w:b/>
          <w:bCs/>
          <w:sz w:val="20"/>
          <w:szCs w:val="20"/>
        </w:rPr>
        <w:t>[We’d be delighted if you could include this URL in any articles]</w:t>
      </w:r>
    </w:p>
    <w:p w14:paraId="43519314" w14:textId="64010930" w:rsidR="00684538" w:rsidRDefault="00684538" w:rsidP="00684538">
      <w:pPr>
        <w:rPr>
          <w:rFonts w:ascii="Lora" w:eastAsia="Lora" w:hAnsi="Lora" w:cs="Lora"/>
          <w:sz w:val="12"/>
          <w:szCs w:val="12"/>
        </w:rPr>
      </w:pPr>
    </w:p>
    <w:p w14:paraId="16CA5BF8" w14:textId="3B390DF0" w:rsidR="00722172" w:rsidRPr="00722172" w:rsidRDefault="00722172" w:rsidP="00684538">
      <w:pPr>
        <w:rPr>
          <w:rFonts w:ascii="Lora" w:eastAsia="Lora" w:hAnsi="Lora" w:cs="Lora"/>
          <w:b/>
          <w:bCs/>
          <w:sz w:val="20"/>
          <w:szCs w:val="20"/>
        </w:rPr>
      </w:pPr>
      <w:r w:rsidRPr="00722172">
        <w:rPr>
          <w:rFonts w:ascii="Lora" w:eastAsia="Lora" w:hAnsi="Lora" w:cs="Lora"/>
          <w:b/>
          <w:bCs/>
          <w:sz w:val="20"/>
          <w:szCs w:val="20"/>
        </w:rPr>
        <w:t>Notes to editors:</w:t>
      </w:r>
    </w:p>
    <w:p w14:paraId="7C1A2D03" w14:textId="58DE4468" w:rsidR="00C0322E" w:rsidRPr="00C0322E" w:rsidRDefault="00C0322E" w:rsidP="00C0322E">
      <w:pPr>
        <w:pStyle w:val="ListParagraph"/>
        <w:widowControl w:val="0"/>
        <w:numPr>
          <w:ilvl w:val="0"/>
          <w:numId w:val="4"/>
        </w:numPr>
        <w:spacing w:line="240" w:lineRule="auto"/>
        <w:rPr>
          <w:rFonts w:ascii="Lora" w:eastAsia="Lora" w:hAnsi="Lora" w:cs="Lora"/>
          <w:iCs/>
          <w:sz w:val="20"/>
          <w:szCs w:val="20"/>
        </w:rPr>
      </w:pPr>
      <w:r w:rsidRPr="00C0322E">
        <w:rPr>
          <w:rFonts w:ascii="Lora" w:eastAsia="Lora" w:hAnsi="Lora" w:cs="Lora"/>
          <w:iCs/>
          <w:sz w:val="20"/>
          <w:szCs w:val="20"/>
        </w:rPr>
        <w:t xml:space="preserve">The research </w:t>
      </w:r>
      <w:r w:rsidR="006A1F77">
        <w:rPr>
          <w:rFonts w:ascii="Lora" w:eastAsia="Lora" w:hAnsi="Lora" w:cs="Lora"/>
          <w:iCs/>
          <w:sz w:val="20"/>
          <w:szCs w:val="20"/>
        </w:rPr>
        <w:t xml:space="preserve">and related digital assets </w:t>
      </w:r>
      <w:r w:rsidRPr="00C0322E">
        <w:rPr>
          <w:rFonts w:ascii="Lora" w:eastAsia="Lora" w:hAnsi="Lora" w:cs="Lora"/>
          <w:iCs/>
          <w:sz w:val="20"/>
          <w:szCs w:val="20"/>
        </w:rPr>
        <w:t xml:space="preserve">will be </w:t>
      </w:r>
      <w:r w:rsidR="006A1F77">
        <w:rPr>
          <w:rFonts w:ascii="Lora" w:eastAsia="Lora" w:hAnsi="Lora" w:cs="Lora"/>
          <w:iCs/>
          <w:sz w:val="20"/>
          <w:szCs w:val="20"/>
        </w:rPr>
        <w:t>shared</w:t>
      </w:r>
      <w:r w:rsidRPr="00C0322E">
        <w:rPr>
          <w:rFonts w:ascii="Lora" w:eastAsia="Lora" w:hAnsi="Lora" w:cs="Lora"/>
          <w:iCs/>
          <w:sz w:val="20"/>
          <w:szCs w:val="20"/>
        </w:rPr>
        <w:t xml:space="preserve"> under embargo on Monday 28</w:t>
      </w:r>
      <w:r w:rsidRPr="00C0322E">
        <w:rPr>
          <w:rFonts w:ascii="Lora" w:eastAsia="Lora" w:hAnsi="Lora" w:cs="Lora"/>
          <w:iCs/>
          <w:sz w:val="20"/>
          <w:szCs w:val="20"/>
          <w:vertAlign w:val="superscript"/>
        </w:rPr>
        <w:t>th</w:t>
      </w:r>
      <w:r w:rsidRPr="00C0322E">
        <w:rPr>
          <w:rFonts w:ascii="Lora" w:eastAsia="Lora" w:hAnsi="Lora" w:cs="Lora"/>
          <w:iCs/>
          <w:sz w:val="20"/>
          <w:szCs w:val="20"/>
        </w:rPr>
        <w:t xml:space="preserve"> of Feb for </w:t>
      </w:r>
      <w:r>
        <w:rPr>
          <w:rFonts w:ascii="Lora" w:eastAsia="Lora" w:hAnsi="Lora" w:cs="Lora"/>
          <w:iCs/>
          <w:sz w:val="20"/>
          <w:szCs w:val="20"/>
        </w:rPr>
        <w:t>launch</w:t>
      </w:r>
      <w:r w:rsidRPr="00C0322E">
        <w:rPr>
          <w:rFonts w:ascii="Lora" w:eastAsia="Lora" w:hAnsi="Lora" w:cs="Lora"/>
          <w:iCs/>
          <w:sz w:val="20"/>
          <w:szCs w:val="20"/>
        </w:rPr>
        <w:t xml:space="preserve"> on </w:t>
      </w:r>
      <w:r w:rsidR="00F20B92">
        <w:rPr>
          <w:rFonts w:ascii="Lora" w:eastAsia="Lora" w:hAnsi="Lora" w:cs="Lora"/>
          <w:iCs/>
          <w:sz w:val="20"/>
          <w:szCs w:val="20"/>
        </w:rPr>
        <w:t>Monday</w:t>
      </w:r>
      <w:r w:rsidRPr="00C0322E">
        <w:rPr>
          <w:rFonts w:ascii="Lora" w:eastAsia="Lora" w:hAnsi="Lora" w:cs="Lora"/>
          <w:iCs/>
          <w:sz w:val="20"/>
          <w:szCs w:val="20"/>
        </w:rPr>
        <w:t xml:space="preserve"> </w:t>
      </w:r>
      <w:r w:rsidR="00F20B92">
        <w:rPr>
          <w:rFonts w:ascii="Lora" w:eastAsia="Lora" w:hAnsi="Lora" w:cs="Lora"/>
          <w:iCs/>
          <w:sz w:val="20"/>
          <w:szCs w:val="20"/>
        </w:rPr>
        <w:t>7</w:t>
      </w:r>
      <w:r w:rsidRPr="00C0322E">
        <w:rPr>
          <w:rFonts w:ascii="Lora" w:eastAsia="Lora" w:hAnsi="Lora" w:cs="Lora"/>
          <w:iCs/>
          <w:sz w:val="20"/>
          <w:szCs w:val="20"/>
        </w:rPr>
        <w:t>th Jan 2022</w:t>
      </w:r>
    </w:p>
    <w:p w14:paraId="17919C6F" w14:textId="5FA7458F" w:rsidR="00360872" w:rsidRPr="00722172" w:rsidRDefault="00C0322E" w:rsidP="00360872">
      <w:pPr>
        <w:pStyle w:val="ListParagraph"/>
        <w:numPr>
          <w:ilvl w:val="0"/>
          <w:numId w:val="4"/>
        </w:numPr>
        <w:rPr>
          <w:rFonts w:ascii="Lora" w:eastAsia="Lora" w:hAnsi="Lora" w:cs="Lora"/>
          <w:sz w:val="20"/>
          <w:szCs w:val="20"/>
        </w:rPr>
      </w:pPr>
      <w:r>
        <w:rPr>
          <w:rFonts w:ascii="Lora" w:eastAsia="Lora" w:hAnsi="Lora" w:cs="Lora"/>
          <w:sz w:val="20"/>
          <w:szCs w:val="20"/>
        </w:rPr>
        <w:t xml:space="preserve">The research </w:t>
      </w:r>
      <w:r w:rsidR="006A1F77">
        <w:rPr>
          <w:rFonts w:ascii="Lora" w:eastAsia="Lora" w:hAnsi="Lora" w:cs="Lora"/>
          <w:sz w:val="20"/>
          <w:szCs w:val="20"/>
        </w:rPr>
        <w:t xml:space="preserve">and The JUMP </w:t>
      </w:r>
      <w:r>
        <w:rPr>
          <w:rFonts w:ascii="Lora" w:eastAsia="Lora" w:hAnsi="Lora" w:cs="Lora"/>
          <w:sz w:val="20"/>
          <w:szCs w:val="20"/>
        </w:rPr>
        <w:t xml:space="preserve">will be publicised at an </w:t>
      </w:r>
      <w:r w:rsidR="00360872" w:rsidRPr="00722172">
        <w:rPr>
          <w:rFonts w:ascii="Lora" w:eastAsia="Lora" w:hAnsi="Lora" w:cs="Lora"/>
          <w:sz w:val="20"/>
          <w:szCs w:val="20"/>
        </w:rPr>
        <w:t xml:space="preserve">event </w:t>
      </w:r>
      <w:r>
        <w:rPr>
          <w:rFonts w:ascii="Lora" w:eastAsia="Lora" w:hAnsi="Lora" w:cs="Lora"/>
          <w:sz w:val="20"/>
          <w:szCs w:val="20"/>
        </w:rPr>
        <w:t>at 12noon, 5</w:t>
      </w:r>
      <w:r w:rsidRPr="00C0322E">
        <w:rPr>
          <w:rFonts w:ascii="Lora" w:eastAsia="Lora" w:hAnsi="Lora" w:cs="Lora"/>
          <w:sz w:val="20"/>
          <w:szCs w:val="20"/>
          <w:vertAlign w:val="superscript"/>
        </w:rPr>
        <w:t>th</w:t>
      </w:r>
      <w:r>
        <w:rPr>
          <w:rFonts w:ascii="Lora" w:eastAsia="Lora" w:hAnsi="Lora" w:cs="Lora"/>
          <w:sz w:val="20"/>
          <w:szCs w:val="20"/>
        </w:rPr>
        <w:t xml:space="preserve"> March, </w:t>
      </w:r>
      <w:r w:rsidR="0072043D">
        <w:rPr>
          <w:rFonts w:ascii="Lora" w:eastAsia="Lora" w:hAnsi="Lora" w:cs="Lora"/>
          <w:sz w:val="20"/>
          <w:szCs w:val="20"/>
        </w:rPr>
        <w:t xml:space="preserve">at the wonderful community climate project </w:t>
      </w:r>
      <w:hyperlink r:id="rId12" w:history="1">
        <w:r w:rsidRPr="0072043D">
          <w:rPr>
            <w:rStyle w:val="Hyperlink"/>
            <w:rFonts w:ascii="Lora" w:eastAsia="Lora" w:hAnsi="Lora" w:cs="Lora"/>
            <w:sz w:val="20"/>
            <w:szCs w:val="20"/>
          </w:rPr>
          <w:t>ZERO</w:t>
        </w:r>
      </w:hyperlink>
      <w:r w:rsidR="006A1F77">
        <w:rPr>
          <w:rFonts w:ascii="Lora" w:eastAsia="Lora" w:hAnsi="Lora" w:cs="Lora"/>
          <w:sz w:val="20"/>
          <w:szCs w:val="20"/>
        </w:rPr>
        <w:t>, 14-16 Friary Street</w:t>
      </w:r>
      <w:r>
        <w:rPr>
          <w:rFonts w:ascii="Lora" w:eastAsia="Lora" w:hAnsi="Lora" w:cs="Lora"/>
          <w:sz w:val="20"/>
          <w:szCs w:val="20"/>
        </w:rPr>
        <w:t xml:space="preserve">, </w:t>
      </w:r>
      <w:r w:rsidR="006A1F77">
        <w:rPr>
          <w:rFonts w:ascii="Lora" w:eastAsia="Lora" w:hAnsi="Lora" w:cs="Lora"/>
          <w:sz w:val="20"/>
          <w:szCs w:val="20"/>
        </w:rPr>
        <w:t xml:space="preserve">QU1 4EH, </w:t>
      </w:r>
      <w:r w:rsidR="00360872" w:rsidRPr="00722172">
        <w:rPr>
          <w:rFonts w:ascii="Lora" w:eastAsia="Lora" w:hAnsi="Lora" w:cs="Lora"/>
          <w:sz w:val="20"/>
          <w:szCs w:val="20"/>
        </w:rPr>
        <w:t>Guildford, 12-2pm</w:t>
      </w:r>
      <w:r w:rsidR="0072043D">
        <w:rPr>
          <w:rFonts w:ascii="Lora" w:eastAsia="Lora" w:hAnsi="Lora" w:cs="Lora"/>
          <w:sz w:val="20"/>
          <w:szCs w:val="20"/>
        </w:rPr>
        <w:t>, live streamed here: facebook.com/</w:t>
      </w:r>
      <w:proofErr w:type="spellStart"/>
      <w:r w:rsidR="0072043D">
        <w:rPr>
          <w:rFonts w:ascii="Lora" w:eastAsia="Lora" w:hAnsi="Lora" w:cs="Lora"/>
          <w:sz w:val="20"/>
          <w:szCs w:val="20"/>
        </w:rPr>
        <w:t>takeTheJUMPnow</w:t>
      </w:r>
      <w:proofErr w:type="spellEnd"/>
      <w:r w:rsidR="0072043D">
        <w:rPr>
          <w:rFonts w:ascii="Lora" w:eastAsia="Lora" w:hAnsi="Lora" w:cs="Lora"/>
          <w:sz w:val="20"/>
          <w:szCs w:val="20"/>
        </w:rPr>
        <w:t xml:space="preserve">  </w:t>
      </w:r>
    </w:p>
    <w:p w14:paraId="750127DB" w14:textId="4D5EB8DC" w:rsidR="00684538" w:rsidRPr="0072043D" w:rsidRDefault="00360872" w:rsidP="0072043D">
      <w:pPr>
        <w:pStyle w:val="ListParagraph"/>
        <w:numPr>
          <w:ilvl w:val="0"/>
          <w:numId w:val="4"/>
        </w:numPr>
        <w:rPr>
          <w:rFonts w:ascii="Lora" w:eastAsia="Lora" w:hAnsi="Lora" w:cs="Lora"/>
          <w:sz w:val="20"/>
          <w:szCs w:val="20"/>
        </w:rPr>
      </w:pPr>
      <w:r w:rsidRPr="00360872">
        <w:rPr>
          <w:rFonts w:ascii="Lora" w:eastAsia="Lora" w:hAnsi="Lora" w:cs="Lora"/>
          <w:sz w:val="20"/>
          <w:szCs w:val="20"/>
        </w:rPr>
        <w:t xml:space="preserve">Contact Tom Bailey, </w:t>
      </w:r>
      <w:r w:rsidR="006A1F77">
        <w:rPr>
          <w:rFonts w:ascii="Lora" w:eastAsia="Lora" w:hAnsi="Lora" w:cs="Lora"/>
          <w:sz w:val="20"/>
          <w:szCs w:val="20"/>
        </w:rPr>
        <w:t>co-</w:t>
      </w:r>
      <w:r w:rsidRPr="00360872">
        <w:rPr>
          <w:rFonts w:ascii="Lora" w:eastAsia="Lora" w:hAnsi="Lora" w:cs="Lora"/>
          <w:sz w:val="20"/>
          <w:szCs w:val="20"/>
        </w:rPr>
        <w:t xml:space="preserve">founder of the JUMP, for more information on: </w:t>
      </w:r>
      <w:hyperlink r:id="rId13" w:history="1">
        <w:r w:rsidRPr="00360872">
          <w:rPr>
            <w:rStyle w:val="Hyperlink"/>
            <w:rFonts w:ascii="Lora" w:eastAsia="Lora" w:hAnsi="Lora" w:cs="Lora"/>
            <w:sz w:val="20"/>
            <w:szCs w:val="20"/>
          </w:rPr>
          <w:t>team@takethejump.org</w:t>
        </w:r>
      </w:hyperlink>
    </w:p>
    <w:sectPr w:rsidR="00684538" w:rsidRPr="0072043D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A11A1" w14:textId="77777777" w:rsidR="00462161" w:rsidRDefault="00462161">
      <w:pPr>
        <w:spacing w:line="240" w:lineRule="auto"/>
      </w:pPr>
      <w:r>
        <w:separator/>
      </w:r>
    </w:p>
  </w:endnote>
  <w:endnote w:type="continuationSeparator" w:id="0">
    <w:p w14:paraId="4446A1AC" w14:textId="77777777" w:rsidR="00462161" w:rsidRDefault="004621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ora">
    <w:altName w:val="Lora"/>
    <w:charset w:val="00"/>
    <w:family w:val="auto"/>
    <w:pitch w:val="variable"/>
    <w:sig w:usb0="A00002F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34B5" w14:textId="0CB9C82B" w:rsidR="00760733" w:rsidRDefault="002D2299">
    <w:pPr>
      <w:jc w:val="center"/>
    </w:pPr>
    <w:r>
      <w:rPr>
        <w:noProof/>
      </w:rPr>
      <w:drawing>
        <wp:inline distT="114300" distB="114300" distL="114300" distR="114300" wp14:anchorId="4E40DD48" wp14:editId="2975EDD2">
          <wp:extent cx="3865725" cy="642840"/>
          <wp:effectExtent l="0" t="0" r="0" b="0"/>
          <wp:docPr id="9" name="image4.png" descr="A picture containing text, clock, gaug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 descr="A picture containing text, clock, gaug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5725" cy="642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696A2" w14:textId="77777777" w:rsidR="00462161" w:rsidRDefault="00462161">
      <w:pPr>
        <w:spacing w:line="240" w:lineRule="auto"/>
      </w:pPr>
      <w:r>
        <w:separator/>
      </w:r>
    </w:p>
  </w:footnote>
  <w:footnote w:type="continuationSeparator" w:id="0">
    <w:p w14:paraId="25706E15" w14:textId="77777777" w:rsidR="00462161" w:rsidRDefault="004621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D7A3F" w14:textId="4061DD8A" w:rsidR="00760733" w:rsidRDefault="00D27783">
    <w:pPr>
      <w:jc w:val="center"/>
    </w:pPr>
    <w:r w:rsidRPr="00722172">
      <w:rPr>
        <w:rFonts w:ascii="Impact" w:eastAsia="Impact" w:hAnsi="Impact" w:cs="Impact"/>
        <w:sz w:val="36"/>
        <w:szCs w:val="36"/>
        <w:highlight w:val="cyan"/>
      </w:rPr>
      <w:t xml:space="preserve">EMBARGOED TO 00:01 ON </w:t>
    </w:r>
    <w:r w:rsidR="00F20B92">
      <w:rPr>
        <w:rFonts w:ascii="Impact" w:eastAsia="Impact" w:hAnsi="Impact" w:cs="Impact"/>
        <w:sz w:val="36"/>
        <w:szCs w:val="36"/>
        <w:highlight w:val="cyan"/>
      </w:rPr>
      <w:t>7</w:t>
    </w:r>
    <w:r w:rsidRPr="00722172">
      <w:rPr>
        <w:rFonts w:ascii="Impact" w:eastAsia="Impact" w:hAnsi="Impact" w:cs="Impact"/>
        <w:sz w:val="36"/>
        <w:szCs w:val="36"/>
        <w:highlight w:val="cyan"/>
      </w:rPr>
      <w:t>th March 2022</w:t>
    </w:r>
    <w:r w:rsidR="000207B7"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57A6F"/>
    <w:multiLevelType w:val="hybridMultilevel"/>
    <w:tmpl w:val="9D22C8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E3970"/>
    <w:multiLevelType w:val="multilevel"/>
    <w:tmpl w:val="7F8A53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516615"/>
    <w:multiLevelType w:val="hybridMultilevel"/>
    <w:tmpl w:val="00809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D728A"/>
    <w:multiLevelType w:val="hybridMultilevel"/>
    <w:tmpl w:val="C538AA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733"/>
    <w:rsid w:val="000207B7"/>
    <w:rsid w:val="00047077"/>
    <w:rsid w:val="001769BA"/>
    <w:rsid w:val="001B2735"/>
    <w:rsid w:val="001C34C9"/>
    <w:rsid w:val="001F7A15"/>
    <w:rsid w:val="002C49B5"/>
    <w:rsid w:val="002D2299"/>
    <w:rsid w:val="00360872"/>
    <w:rsid w:val="003E712C"/>
    <w:rsid w:val="00462161"/>
    <w:rsid w:val="00504995"/>
    <w:rsid w:val="005C1E77"/>
    <w:rsid w:val="006377D6"/>
    <w:rsid w:val="0066061E"/>
    <w:rsid w:val="006835CA"/>
    <w:rsid w:val="00684538"/>
    <w:rsid w:val="006A1F77"/>
    <w:rsid w:val="006F6173"/>
    <w:rsid w:val="0072043D"/>
    <w:rsid w:val="00722172"/>
    <w:rsid w:val="00760733"/>
    <w:rsid w:val="007D391B"/>
    <w:rsid w:val="00BD52CA"/>
    <w:rsid w:val="00C0322E"/>
    <w:rsid w:val="00CA60DF"/>
    <w:rsid w:val="00CB1CDE"/>
    <w:rsid w:val="00D031FE"/>
    <w:rsid w:val="00D27783"/>
    <w:rsid w:val="00DF34DF"/>
    <w:rsid w:val="00E9494A"/>
    <w:rsid w:val="00F2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21941"/>
  <w15:docId w15:val="{80439541-94FA-9444-B4CB-30339673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B1CD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CDE"/>
  </w:style>
  <w:style w:type="paragraph" w:styleId="Footer">
    <w:name w:val="footer"/>
    <w:basedOn w:val="Normal"/>
    <w:link w:val="FooterChar"/>
    <w:uiPriority w:val="99"/>
    <w:unhideWhenUsed/>
    <w:rsid w:val="00CB1CD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CDE"/>
  </w:style>
  <w:style w:type="paragraph" w:styleId="Revision">
    <w:name w:val="Revision"/>
    <w:hidden/>
    <w:uiPriority w:val="99"/>
    <w:semiHidden/>
    <w:rsid w:val="00CB1CDE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B1C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1C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1C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1C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1CD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A60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60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akethejump.org" TargetMode="External"/><Relationship Id="rId13" Type="http://schemas.openxmlformats.org/officeDocument/2006/relationships/hyperlink" Target="mailto:team@takethejump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zerocarbonguildford.o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kethejump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c40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rup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Tom Bailey</cp:lastModifiedBy>
  <cp:revision>5</cp:revision>
  <dcterms:created xsi:type="dcterms:W3CDTF">2022-02-16T11:30:00Z</dcterms:created>
  <dcterms:modified xsi:type="dcterms:W3CDTF">2022-02-28T15:38:00Z</dcterms:modified>
</cp:coreProperties>
</file>